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D" w:rsidRDefault="00CC6D8D" w:rsidP="00CC6D8D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EK 8: ALTIN, GÜMÜŞ ve PLATİN İLE İLGİLİ ARAMA, İŞLETME, ZENGİNLEŞTİRME RAFİNAJ FAALİYETLERİNDE İSTİSNA UYGULAMASINA İLİŞKİN EKLER</w:t>
      </w:r>
    </w:p>
    <w:p w:rsidR="00CC6D8D" w:rsidRDefault="00CC6D8D" w:rsidP="00CC6D8D"/>
    <w:p w:rsidR="00E00A29" w:rsidRPr="003C3D14" w:rsidRDefault="00E00A29" w:rsidP="00E00A29">
      <w:pPr>
        <w:spacing w:before="120"/>
        <w:jc w:val="both"/>
        <w:rPr>
          <w:sz w:val="18"/>
          <w:szCs w:val="18"/>
        </w:rPr>
      </w:pPr>
      <w:bookmarkStart w:id="0" w:name="_GoBack"/>
      <w:bookmarkEnd w:id="0"/>
      <w:r w:rsidRPr="003C3D14">
        <w:rPr>
          <w:b/>
          <w:sz w:val="18"/>
          <w:szCs w:val="18"/>
        </w:rPr>
        <w:t xml:space="preserve">EK 8A: </w:t>
      </w:r>
      <w:r w:rsidRPr="003C3D14">
        <w:rPr>
          <w:sz w:val="18"/>
          <w:szCs w:val="18"/>
        </w:rPr>
        <w:t>ALTIN, GÜMÜŞ ve PLATİN İLE İLGİLİ ARAMA, İŞLETME, ZENGİNLEŞTİRME RAFİNAJ FAALİYETLERİNE İLİŞKİN ENERJİ VE TABİİ KAYNAKLAR BAKANLIĞINCA VERİLECEK YAZI ÖRNEĞİ</w:t>
      </w:r>
    </w:p>
    <w:p w:rsidR="00E00A29" w:rsidRPr="003C3D14" w:rsidRDefault="00E00A29" w:rsidP="00E00A29">
      <w:pPr>
        <w:spacing w:before="120"/>
        <w:jc w:val="both"/>
        <w:rPr>
          <w:b/>
          <w:sz w:val="18"/>
          <w:szCs w:val="18"/>
        </w:rPr>
      </w:pPr>
    </w:p>
    <w:p w:rsidR="00E00A29" w:rsidRPr="003C3D14" w:rsidRDefault="00E00A29" w:rsidP="00E00A29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T.C.</w:t>
      </w:r>
    </w:p>
    <w:p w:rsidR="00E00A29" w:rsidRDefault="00E00A29" w:rsidP="00E00A29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ENER</w:t>
      </w:r>
      <w:r>
        <w:rPr>
          <w:b/>
          <w:sz w:val="18"/>
          <w:szCs w:val="18"/>
        </w:rPr>
        <w:t>Jİ ve TABİİ KAYNAKLAR BAKANLIĞI</w:t>
      </w:r>
    </w:p>
    <w:p w:rsidR="00E00A29" w:rsidRDefault="00E00A29" w:rsidP="00E00A29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Maden İşleri Genel Müdürlüğü</w:t>
      </w:r>
    </w:p>
    <w:p w:rsidR="00E00A29" w:rsidRDefault="00E00A29" w:rsidP="00E00A29">
      <w:pPr>
        <w:tabs>
          <w:tab w:val="left" w:pos="784"/>
        </w:tabs>
        <w:spacing w:before="120"/>
        <w:ind w:firstLine="284"/>
        <w:jc w:val="both"/>
        <w:rPr>
          <w:sz w:val="18"/>
          <w:szCs w:val="18"/>
        </w:rPr>
      </w:pPr>
    </w:p>
    <w:p w:rsidR="00E00A29" w:rsidRPr="003C3D14" w:rsidRDefault="00E00A29" w:rsidP="00E00A29">
      <w:pPr>
        <w:tabs>
          <w:tab w:val="left" w:pos="784"/>
        </w:tabs>
        <w:spacing w:before="120"/>
        <w:ind w:firstLine="284"/>
        <w:jc w:val="both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Sayı</w:t>
      </w:r>
      <w:r w:rsidRPr="003C3D14">
        <w:rPr>
          <w:b/>
          <w:sz w:val="18"/>
          <w:szCs w:val="18"/>
        </w:rPr>
        <w:tab/>
        <w:t>:</w:t>
      </w:r>
    </w:p>
    <w:p w:rsidR="00E00A29" w:rsidRPr="003C3D14" w:rsidRDefault="00E00A29" w:rsidP="00E00A29">
      <w:pPr>
        <w:tabs>
          <w:tab w:val="left" w:pos="784"/>
        </w:tabs>
        <w:spacing w:before="120"/>
        <w:ind w:firstLine="284"/>
        <w:jc w:val="both"/>
        <w:rPr>
          <w:sz w:val="18"/>
          <w:szCs w:val="18"/>
        </w:rPr>
      </w:pPr>
      <w:r w:rsidRPr="003C3D14">
        <w:rPr>
          <w:b/>
          <w:sz w:val="18"/>
          <w:szCs w:val="18"/>
        </w:rPr>
        <w:t>Konu</w:t>
      </w:r>
      <w:r>
        <w:rPr>
          <w:b/>
          <w:sz w:val="18"/>
          <w:szCs w:val="18"/>
        </w:rPr>
        <w:tab/>
      </w:r>
      <w:r w:rsidRPr="003C3D14">
        <w:rPr>
          <w:b/>
          <w:sz w:val="18"/>
          <w:szCs w:val="18"/>
        </w:rPr>
        <w:t>:</w:t>
      </w:r>
    </w:p>
    <w:p w:rsidR="00E00A29" w:rsidRPr="003C3D14" w:rsidRDefault="00E00A29" w:rsidP="00E00A29">
      <w:pPr>
        <w:spacing w:before="120"/>
        <w:ind w:firstLine="284"/>
        <w:jc w:val="center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………………………………</w:t>
      </w:r>
      <w:proofErr w:type="gramEnd"/>
    </w:p>
    <w:p w:rsidR="00E00A29" w:rsidRPr="003C3D14" w:rsidRDefault="00E00A29" w:rsidP="00E00A29">
      <w:pPr>
        <w:spacing w:before="120"/>
        <w:ind w:firstLine="284"/>
        <w:jc w:val="center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…………………………………………</w:t>
      </w:r>
      <w:proofErr w:type="gramEnd"/>
    </w:p>
    <w:p w:rsidR="00E00A29" w:rsidRPr="003C3D14" w:rsidRDefault="00E00A29" w:rsidP="00E00A29">
      <w:pPr>
        <w:spacing w:before="120"/>
        <w:ind w:firstLine="284"/>
        <w:jc w:val="center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………………………………………….</w:t>
      </w:r>
      <w:proofErr w:type="gramEnd"/>
    </w:p>
    <w:p w:rsidR="00E00A29" w:rsidRPr="003C3D14" w:rsidRDefault="00E00A29" w:rsidP="00E00A29">
      <w:pPr>
        <w:spacing w:before="120"/>
        <w:ind w:firstLine="284"/>
        <w:jc w:val="both"/>
        <w:rPr>
          <w:sz w:val="18"/>
          <w:szCs w:val="18"/>
        </w:rPr>
      </w:pPr>
    </w:p>
    <w:p w:rsidR="00E00A29" w:rsidRPr="003C3D14" w:rsidRDefault="00E00A29" w:rsidP="00E00A29">
      <w:pPr>
        <w:tabs>
          <w:tab w:val="left" w:pos="784"/>
        </w:tabs>
        <w:spacing w:before="120"/>
        <w:ind w:firstLine="284"/>
        <w:jc w:val="both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İlgi</w:t>
      </w:r>
      <w:r>
        <w:rPr>
          <w:b/>
          <w:sz w:val="18"/>
          <w:szCs w:val="18"/>
        </w:rPr>
        <w:tab/>
      </w:r>
      <w:r w:rsidRPr="003C3D14">
        <w:rPr>
          <w:b/>
          <w:sz w:val="18"/>
          <w:szCs w:val="18"/>
        </w:rPr>
        <w:t>:</w:t>
      </w:r>
    </w:p>
    <w:p w:rsidR="00E00A29" w:rsidRPr="003C3D14" w:rsidRDefault="00E00A29" w:rsidP="00E00A29">
      <w:pPr>
        <w:spacing w:before="120"/>
        <w:ind w:firstLine="284"/>
        <w:jc w:val="both"/>
        <w:rPr>
          <w:b/>
          <w:sz w:val="18"/>
          <w:szCs w:val="18"/>
        </w:rPr>
      </w:pPr>
    </w:p>
    <w:p w:rsidR="00E00A29" w:rsidRPr="003C3D14" w:rsidRDefault="00E00A29" w:rsidP="00E00A29">
      <w:pPr>
        <w:spacing w:before="120"/>
        <w:ind w:firstLine="284"/>
        <w:jc w:val="both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……………….</w:t>
      </w:r>
      <w:proofErr w:type="gramEnd"/>
      <w:r w:rsidRPr="003C3D14">
        <w:rPr>
          <w:sz w:val="18"/>
          <w:szCs w:val="18"/>
        </w:rPr>
        <w:t xml:space="preserve">  Vergi Dairesi Müdürlüğünün </w:t>
      </w:r>
      <w:proofErr w:type="gramStart"/>
      <w:r w:rsidRPr="003C3D14">
        <w:rPr>
          <w:sz w:val="18"/>
          <w:szCs w:val="18"/>
        </w:rPr>
        <w:t>…………………</w:t>
      </w:r>
      <w:proofErr w:type="gramEnd"/>
      <w:r w:rsidRPr="003C3D14">
        <w:rPr>
          <w:sz w:val="18"/>
          <w:szCs w:val="18"/>
        </w:rPr>
        <w:t xml:space="preserve"> Vergi Kimlik Num</w:t>
      </w:r>
      <w:r w:rsidRPr="003C3D14">
        <w:rPr>
          <w:sz w:val="18"/>
          <w:szCs w:val="18"/>
        </w:rPr>
        <w:t>a</w:t>
      </w:r>
      <w:r w:rsidRPr="003C3D14">
        <w:rPr>
          <w:sz w:val="18"/>
          <w:szCs w:val="18"/>
        </w:rPr>
        <w:t xml:space="preserve">ralı mükellefi olarak </w:t>
      </w:r>
      <w:proofErr w:type="gramStart"/>
      <w:r w:rsidRPr="003C3D14">
        <w:rPr>
          <w:sz w:val="18"/>
          <w:szCs w:val="18"/>
        </w:rPr>
        <w:t>…………</w:t>
      </w:r>
      <w:proofErr w:type="gramEnd"/>
      <w:r w:rsidRPr="003C3D14">
        <w:rPr>
          <w:sz w:val="18"/>
          <w:szCs w:val="18"/>
        </w:rPr>
        <w:t xml:space="preserve"> tarih ve </w:t>
      </w:r>
      <w:proofErr w:type="gramStart"/>
      <w:r w:rsidRPr="003C3D14">
        <w:rPr>
          <w:sz w:val="18"/>
          <w:szCs w:val="18"/>
        </w:rPr>
        <w:t>………….</w:t>
      </w:r>
      <w:proofErr w:type="gramEnd"/>
      <w:r w:rsidRPr="003C3D14">
        <w:rPr>
          <w:sz w:val="18"/>
          <w:szCs w:val="18"/>
        </w:rPr>
        <w:t xml:space="preserve"> sayılı Maden Arama/Altın, Gümüş veya Platin İşletme/ Zenginleştirme Ruhsatı</w:t>
      </w:r>
      <w:r w:rsidRPr="003C3D14">
        <w:rPr>
          <w:sz w:val="16"/>
          <w:szCs w:val="18"/>
        </w:rPr>
        <w:t>(</w:t>
      </w:r>
      <w:r w:rsidRPr="003C3D14">
        <w:rPr>
          <w:rStyle w:val="DipnotBavurusu"/>
          <w:sz w:val="16"/>
          <w:szCs w:val="18"/>
        </w:rPr>
        <w:footnoteReference w:id="1"/>
      </w:r>
      <w:r w:rsidRPr="003C3D14">
        <w:rPr>
          <w:sz w:val="16"/>
          <w:szCs w:val="18"/>
        </w:rPr>
        <w:t>)</w:t>
      </w:r>
      <w:r w:rsidRPr="003C3D14">
        <w:rPr>
          <w:sz w:val="18"/>
          <w:szCs w:val="18"/>
        </w:rPr>
        <w:t xml:space="preserve"> ile 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/ 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/ 20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tarihine kadar altın, gümüş veya platin Arama//İşletme/Zenginleştirme</w:t>
      </w:r>
      <w:r w:rsidRPr="003C3D14">
        <w:rPr>
          <w:sz w:val="16"/>
          <w:szCs w:val="18"/>
        </w:rPr>
        <w:t>(</w:t>
      </w:r>
      <w:r w:rsidRPr="003C3D14">
        <w:rPr>
          <w:rStyle w:val="DipnotBavurusu"/>
          <w:sz w:val="16"/>
          <w:szCs w:val="18"/>
        </w:rPr>
        <w:footnoteReference w:id="2"/>
      </w:r>
      <w:r w:rsidRPr="003C3D14">
        <w:rPr>
          <w:sz w:val="16"/>
          <w:szCs w:val="18"/>
        </w:rPr>
        <w:t>)</w:t>
      </w:r>
      <w:r>
        <w:rPr>
          <w:sz w:val="18"/>
          <w:szCs w:val="18"/>
        </w:rPr>
        <w:t xml:space="preserve"> </w:t>
      </w:r>
      <w:r w:rsidRPr="003C3D14">
        <w:rPr>
          <w:sz w:val="18"/>
          <w:szCs w:val="18"/>
        </w:rPr>
        <w:t>faaliyeti/faaliyetlerinde bulunmanız uygun görülmüştür.</w:t>
      </w:r>
    </w:p>
    <w:p w:rsidR="00E00A29" w:rsidRPr="003C3D14" w:rsidRDefault="00E00A29" w:rsidP="00E00A29">
      <w:pPr>
        <w:tabs>
          <w:tab w:val="left" w:pos="567"/>
        </w:tabs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İş bu yazı Maliye Bakanlığı Gelir İdaresi Başkanlığı tarafından hazırlanarak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/ 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/ 20</w:t>
      </w:r>
      <w:proofErr w:type="gramStart"/>
      <w:r w:rsidRPr="003C3D14">
        <w:rPr>
          <w:sz w:val="18"/>
          <w:szCs w:val="18"/>
        </w:rPr>
        <w:t>..</w:t>
      </w:r>
      <w:proofErr w:type="gramEnd"/>
      <w:r w:rsidRPr="003C3D14">
        <w:rPr>
          <w:sz w:val="18"/>
          <w:szCs w:val="18"/>
        </w:rPr>
        <w:t xml:space="preserve"> tarihli ve …….. </w:t>
      </w:r>
      <w:proofErr w:type="gramStart"/>
      <w:r w:rsidRPr="003C3D14">
        <w:rPr>
          <w:sz w:val="18"/>
          <w:szCs w:val="18"/>
        </w:rPr>
        <w:t>sayılı</w:t>
      </w:r>
      <w:proofErr w:type="gramEnd"/>
      <w:r w:rsidRPr="003C3D14">
        <w:rPr>
          <w:sz w:val="18"/>
          <w:szCs w:val="18"/>
        </w:rPr>
        <w:t xml:space="preserve"> Resmi </w:t>
      </w:r>
      <w:proofErr w:type="spellStart"/>
      <w:r w:rsidRPr="003C3D14">
        <w:rPr>
          <w:sz w:val="18"/>
          <w:szCs w:val="18"/>
        </w:rPr>
        <w:t>Gazete’de</w:t>
      </w:r>
      <w:proofErr w:type="spellEnd"/>
      <w:r w:rsidRPr="003C3D14">
        <w:rPr>
          <w:sz w:val="18"/>
          <w:szCs w:val="18"/>
        </w:rPr>
        <w:t xml:space="preserve"> yayımlanan KDV Genel Tebliğinde yapılan açı</w:t>
      </w:r>
      <w:r w:rsidRPr="003C3D14">
        <w:rPr>
          <w:sz w:val="18"/>
          <w:szCs w:val="18"/>
        </w:rPr>
        <w:t>k</w:t>
      </w:r>
      <w:r w:rsidRPr="003C3D14">
        <w:rPr>
          <w:sz w:val="18"/>
          <w:szCs w:val="18"/>
        </w:rPr>
        <w:t>lamalar uyarınca düzenlenmiştir.</w:t>
      </w:r>
    </w:p>
    <w:p w:rsidR="00E00A29" w:rsidRPr="003C3D14" w:rsidRDefault="00E00A29" w:rsidP="00E00A29">
      <w:pPr>
        <w:tabs>
          <w:tab w:val="left" w:pos="567"/>
        </w:tabs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Bilgi edinilmesini rica ederim.</w:t>
      </w:r>
    </w:p>
    <w:p w:rsidR="00E00A29" w:rsidRPr="003C3D14" w:rsidRDefault="00E00A29" w:rsidP="00E00A29">
      <w:pPr>
        <w:tabs>
          <w:tab w:val="left" w:pos="567"/>
        </w:tabs>
        <w:spacing w:before="120"/>
        <w:ind w:firstLine="284"/>
        <w:jc w:val="both"/>
        <w:rPr>
          <w:sz w:val="18"/>
          <w:szCs w:val="18"/>
        </w:rPr>
      </w:pPr>
    </w:p>
    <w:p w:rsidR="00E00A29" w:rsidRDefault="00E00A29" w:rsidP="00E00A29">
      <w:pPr>
        <w:spacing w:before="120"/>
        <w:ind w:firstLine="284"/>
        <w:jc w:val="right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Bakan a.</w:t>
      </w:r>
    </w:p>
    <w:p w:rsidR="00476588" w:rsidRPr="00947A45" w:rsidRDefault="00476588" w:rsidP="00947A45"/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5A" w:rsidRDefault="00EB205A">
      <w:r>
        <w:separator/>
      </w:r>
    </w:p>
  </w:endnote>
  <w:endnote w:type="continuationSeparator" w:id="0">
    <w:p w:rsidR="00EB205A" w:rsidRDefault="00EB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5A" w:rsidRDefault="00EB205A">
      <w:r>
        <w:separator/>
      </w:r>
    </w:p>
  </w:footnote>
  <w:footnote w:type="continuationSeparator" w:id="0">
    <w:p w:rsidR="00EB205A" w:rsidRDefault="00EB205A">
      <w:r>
        <w:continuationSeparator/>
      </w:r>
    </w:p>
  </w:footnote>
  <w:footnote w:id="1">
    <w:p w:rsidR="00E00A29" w:rsidRPr="003C3D14" w:rsidRDefault="00E00A29" w:rsidP="00E00A29">
      <w:pPr>
        <w:pStyle w:val="DipnotMetni"/>
        <w:spacing w:line="240" w:lineRule="auto"/>
        <w:rPr>
          <w:sz w:val="16"/>
        </w:rPr>
      </w:pPr>
      <w:r w:rsidRPr="003C3D14">
        <w:rPr>
          <w:sz w:val="16"/>
        </w:rPr>
        <w:t>(</w:t>
      </w:r>
      <w:r w:rsidRPr="003C3D14">
        <w:rPr>
          <w:rStyle w:val="DipnotBavurusu"/>
          <w:sz w:val="16"/>
        </w:rPr>
        <w:footnoteRef/>
      </w:r>
      <w:r w:rsidRPr="003C3D14">
        <w:rPr>
          <w:sz w:val="16"/>
        </w:rPr>
        <w:t xml:space="preserve">) </w:t>
      </w:r>
      <w:r w:rsidRPr="003C3D14">
        <w:rPr>
          <w:sz w:val="16"/>
        </w:rPr>
        <w:tab/>
      </w:r>
      <w:r w:rsidRPr="003C3D14">
        <w:rPr>
          <w:spacing w:val="-2"/>
          <w:sz w:val="16"/>
          <w:szCs w:val="18"/>
        </w:rPr>
        <w:t>Enerji ve Tabii Kaynaklar Bakanlığı’nın arama/işletme ruhsatının tarih ve sayısı yazılacaktır.</w:t>
      </w:r>
    </w:p>
  </w:footnote>
  <w:footnote w:id="2">
    <w:p w:rsidR="00E00A29" w:rsidRPr="003C3D14" w:rsidRDefault="00E00A29" w:rsidP="00E00A29">
      <w:pPr>
        <w:pStyle w:val="DipnotMetni"/>
        <w:spacing w:line="240" w:lineRule="auto"/>
        <w:rPr>
          <w:sz w:val="16"/>
        </w:rPr>
      </w:pPr>
      <w:r w:rsidRPr="003C3D14">
        <w:rPr>
          <w:sz w:val="16"/>
        </w:rPr>
        <w:t>(</w:t>
      </w:r>
      <w:r w:rsidRPr="003C3D14">
        <w:rPr>
          <w:rStyle w:val="DipnotBavurusu"/>
          <w:sz w:val="16"/>
        </w:rPr>
        <w:footnoteRef/>
      </w:r>
      <w:r w:rsidRPr="003C3D14">
        <w:rPr>
          <w:sz w:val="16"/>
        </w:rPr>
        <w:t xml:space="preserve">) </w:t>
      </w:r>
      <w:r w:rsidRPr="003C3D14">
        <w:rPr>
          <w:sz w:val="16"/>
        </w:rPr>
        <w:tab/>
      </w:r>
      <w:r w:rsidRPr="003C3D14">
        <w:rPr>
          <w:sz w:val="16"/>
          <w:szCs w:val="18"/>
        </w:rPr>
        <w:t>Faaliyetin arama, işletme, zenginleştirme işlemlerinden hangisi ya da hangilerinden oluştuğu belirtilecektir.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3FAD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C6D8D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A29"/>
    <w:rsid w:val="00E00E46"/>
    <w:rsid w:val="00E22BE7"/>
    <w:rsid w:val="00E24DCB"/>
    <w:rsid w:val="00E3346C"/>
    <w:rsid w:val="00E479C8"/>
    <w:rsid w:val="00E6343D"/>
    <w:rsid w:val="00E82D3E"/>
    <w:rsid w:val="00EA0E72"/>
    <w:rsid w:val="00EB205A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0DEB-7729-4C27-AFC3-F642A10B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1016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5</cp:revision>
  <cp:lastPrinted>2014-04-26T09:03:00Z</cp:lastPrinted>
  <dcterms:created xsi:type="dcterms:W3CDTF">2014-06-05T15:50:00Z</dcterms:created>
  <dcterms:modified xsi:type="dcterms:W3CDTF">2014-06-07T10:33:00Z</dcterms:modified>
</cp:coreProperties>
</file>