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30" w:rsidRPr="0032229A" w:rsidRDefault="00B31A30" w:rsidP="00B31A30">
      <w:pPr>
        <w:spacing w:before="120"/>
        <w:jc w:val="both"/>
        <w:rPr>
          <w:sz w:val="18"/>
          <w:szCs w:val="18"/>
        </w:rPr>
      </w:pPr>
      <w:r w:rsidRPr="0032229A">
        <w:rPr>
          <w:b/>
          <w:sz w:val="18"/>
          <w:szCs w:val="18"/>
        </w:rPr>
        <w:t xml:space="preserve">EK 7C: </w:t>
      </w:r>
      <w:r w:rsidRPr="0032229A">
        <w:rPr>
          <w:sz w:val="18"/>
          <w:szCs w:val="18"/>
        </w:rPr>
        <w:t>İTHALAT İSTİSNASINA İLİŞKİN BELGE ÖRNEĞİ</w:t>
      </w:r>
    </w:p>
    <w:p w:rsidR="00B31A30" w:rsidRDefault="00B31A30" w:rsidP="00B31A30">
      <w:pPr>
        <w:spacing w:before="120"/>
        <w:ind w:firstLine="284"/>
        <w:jc w:val="both"/>
        <w:rPr>
          <w:sz w:val="18"/>
          <w:szCs w:val="18"/>
        </w:rPr>
      </w:pPr>
    </w:p>
    <w:p w:rsidR="00B31A30" w:rsidRPr="0032229A" w:rsidRDefault="00B31A30" w:rsidP="00B31A30">
      <w:pPr>
        <w:spacing w:before="120"/>
        <w:ind w:firstLine="284"/>
        <w:jc w:val="both"/>
        <w:rPr>
          <w:sz w:val="18"/>
          <w:szCs w:val="18"/>
        </w:rPr>
      </w:pPr>
    </w:p>
    <w:p w:rsidR="00B31A30" w:rsidRPr="0032229A" w:rsidRDefault="00B31A30" w:rsidP="00B31A30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T.C.</w:t>
      </w:r>
    </w:p>
    <w:p w:rsidR="00B31A30" w:rsidRPr="0032229A" w:rsidRDefault="00B31A30" w:rsidP="00B31A30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ENERJİ VE TABİİ KAYNAKLAR BAKANLIĞI</w:t>
      </w:r>
    </w:p>
    <w:p w:rsidR="00B31A30" w:rsidRPr="0032229A" w:rsidRDefault="00B31A30" w:rsidP="00B31A30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Petrol İşleri Genel Müdürlüğü</w:t>
      </w:r>
    </w:p>
    <w:p w:rsidR="00B31A30" w:rsidRDefault="00B31A30" w:rsidP="00B31A30">
      <w:pPr>
        <w:tabs>
          <w:tab w:val="left" w:pos="798"/>
        </w:tabs>
        <w:spacing w:before="120"/>
        <w:ind w:firstLine="284"/>
        <w:jc w:val="both"/>
        <w:rPr>
          <w:b/>
          <w:sz w:val="18"/>
          <w:szCs w:val="18"/>
        </w:rPr>
      </w:pPr>
    </w:p>
    <w:p w:rsidR="00B31A30" w:rsidRPr="0032229A" w:rsidRDefault="00B31A30" w:rsidP="00B31A30">
      <w:pPr>
        <w:tabs>
          <w:tab w:val="left" w:pos="798"/>
        </w:tabs>
        <w:spacing w:before="120"/>
        <w:ind w:firstLine="284"/>
        <w:jc w:val="both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Sayı</w:t>
      </w:r>
      <w:r>
        <w:rPr>
          <w:b/>
          <w:sz w:val="18"/>
          <w:szCs w:val="18"/>
        </w:rPr>
        <w:tab/>
      </w:r>
      <w:r w:rsidRPr="0032229A">
        <w:rPr>
          <w:b/>
          <w:sz w:val="18"/>
          <w:szCs w:val="18"/>
        </w:rPr>
        <w:t>:</w:t>
      </w:r>
    </w:p>
    <w:p w:rsidR="00B31A30" w:rsidRDefault="00B31A30" w:rsidP="00B31A30">
      <w:pPr>
        <w:tabs>
          <w:tab w:val="left" w:pos="798"/>
        </w:tabs>
        <w:spacing w:before="120"/>
        <w:ind w:firstLine="284"/>
        <w:jc w:val="both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Konu</w:t>
      </w:r>
      <w:r>
        <w:rPr>
          <w:b/>
          <w:sz w:val="18"/>
          <w:szCs w:val="18"/>
        </w:rPr>
        <w:tab/>
      </w:r>
      <w:r w:rsidRPr="0032229A">
        <w:rPr>
          <w:b/>
          <w:sz w:val="18"/>
          <w:szCs w:val="18"/>
        </w:rPr>
        <w:t>:</w:t>
      </w:r>
    </w:p>
    <w:p w:rsidR="00B31A30" w:rsidRPr="0032229A" w:rsidRDefault="00B31A30" w:rsidP="00B31A30">
      <w:pPr>
        <w:tabs>
          <w:tab w:val="left" w:pos="798"/>
        </w:tabs>
        <w:spacing w:before="120"/>
        <w:ind w:firstLine="284"/>
        <w:jc w:val="both"/>
        <w:rPr>
          <w:b/>
          <w:sz w:val="18"/>
          <w:szCs w:val="18"/>
        </w:rPr>
      </w:pPr>
    </w:p>
    <w:p w:rsidR="00B31A30" w:rsidRPr="0032229A" w:rsidRDefault="00B31A30" w:rsidP="00B31A30">
      <w:pPr>
        <w:spacing w:before="120"/>
        <w:ind w:firstLine="284"/>
        <w:jc w:val="center"/>
        <w:rPr>
          <w:b/>
          <w:sz w:val="18"/>
          <w:szCs w:val="18"/>
        </w:rPr>
      </w:pPr>
      <w:proofErr w:type="gramStart"/>
      <w:r w:rsidRPr="0032229A">
        <w:rPr>
          <w:b/>
          <w:sz w:val="18"/>
          <w:szCs w:val="18"/>
        </w:rPr>
        <w:t>……………….</w:t>
      </w:r>
      <w:proofErr w:type="gramEnd"/>
      <w:r w:rsidRPr="0032229A">
        <w:rPr>
          <w:b/>
          <w:sz w:val="18"/>
          <w:szCs w:val="18"/>
        </w:rPr>
        <w:t xml:space="preserve"> GÜMRÜK MÜDÜRLÜĞÜNE</w:t>
      </w:r>
    </w:p>
    <w:p w:rsidR="00B31A30" w:rsidRPr="0032229A" w:rsidRDefault="00B31A30" w:rsidP="00B31A30">
      <w:pPr>
        <w:spacing w:before="120"/>
        <w:ind w:firstLine="284"/>
        <w:jc w:val="both"/>
        <w:rPr>
          <w:b/>
          <w:sz w:val="18"/>
          <w:szCs w:val="18"/>
        </w:rPr>
      </w:pPr>
    </w:p>
    <w:p w:rsidR="00B31A30" w:rsidRDefault="00B31A30" w:rsidP="00B31A30">
      <w:pPr>
        <w:spacing w:before="120"/>
        <w:ind w:firstLine="284"/>
        <w:jc w:val="both"/>
        <w:rPr>
          <w:sz w:val="18"/>
          <w:szCs w:val="18"/>
        </w:rPr>
      </w:pPr>
    </w:p>
    <w:p w:rsidR="00B31A30" w:rsidRPr="0032229A" w:rsidRDefault="00B31A30" w:rsidP="00B31A30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 xml:space="preserve">6326 sayılı Petrol Kanunu’na göre petrol hakkı sahibi </w:t>
      </w:r>
      <w:proofErr w:type="gramStart"/>
      <w:r w:rsidRPr="0032229A">
        <w:rPr>
          <w:sz w:val="18"/>
          <w:szCs w:val="18"/>
        </w:rPr>
        <w:t>………………………………</w:t>
      </w:r>
      <w:proofErr w:type="gramEnd"/>
      <w:r w:rsidRPr="0032229A">
        <w:rPr>
          <w:sz w:val="18"/>
          <w:szCs w:val="18"/>
        </w:rPr>
        <w:t xml:space="preserve"> şirketi </w:t>
      </w:r>
      <w:proofErr w:type="gramStart"/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/ </w:t>
      </w:r>
      <w:proofErr w:type="gramStart"/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/ 20</w:t>
      </w:r>
      <w:proofErr w:type="gramStart"/>
      <w:r w:rsidRPr="0032229A">
        <w:rPr>
          <w:sz w:val="18"/>
          <w:szCs w:val="18"/>
        </w:rPr>
        <w:t>..</w:t>
      </w:r>
      <w:proofErr w:type="gramEnd"/>
      <w:r w:rsidRPr="0032229A">
        <w:rPr>
          <w:sz w:val="18"/>
          <w:szCs w:val="18"/>
        </w:rPr>
        <w:t xml:space="preserve"> tarihli dilekçesinde petrol </w:t>
      </w:r>
      <w:r w:rsidRPr="0032229A">
        <w:rPr>
          <w:sz w:val="18"/>
          <w:szCs w:val="18"/>
          <w:u w:val="single"/>
        </w:rPr>
        <w:t>ARAMA</w:t>
      </w:r>
      <w:r w:rsidRPr="0032229A">
        <w:rPr>
          <w:sz w:val="18"/>
          <w:szCs w:val="18"/>
        </w:rPr>
        <w:t xml:space="preserve"> faaliyetinde kullanılmak üzere …………… tutarında </w:t>
      </w:r>
      <w:proofErr w:type="gramStart"/>
      <w:r w:rsidRPr="0032229A">
        <w:rPr>
          <w:sz w:val="18"/>
          <w:szCs w:val="18"/>
        </w:rPr>
        <w:t>……………………………………….</w:t>
      </w:r>
      <w:proofErr w:type="gramEnd"/>
      <w:r w:rsidRPr="0032229A">
        <w:rPr>
          <w:sz w:val="18"/>
          <w:szCs w:val="18"/>
        </w:rPr>
        <w:t>getirtmiş olduğunu bildi</w:t>
      </w:r>
      <w:r w:rsidRPr="0032229A">
        <w:rPr>
          <w:sz w:val="18"/>
          <w:szCs w:val="18"/>
        </w:rPr>
        <w:t>r</w:t>
      </w:r>
      <w:r w:rsidRPr="0032229A">
        <w:rPr>
          <w:sz w:val="18"/>
          <w:szCs w:val="18"/>
        </w:rPr>
        <w:t>mekte ve ithalde KDV istisnasından istifade ett</w:t>
      </w:r>
      <w:r w:rsidRPr="0032229A">
        <w:rPr>
          <w:sz w:val="18"/>
          <w:szCs w:val="18"/>
        </w:rPr>
        <w:t>i</w:t>
      </w:r>
      <w:r w:rsidRPr="0032229A">
        <w:rPr>
          <w:sz w:val="18"/>
          <w:szCs w:val="18"/>
        </w:rPr>
        <w:t>rilmesini talep etmektedir.</w:t>
      </w:r>
    </w:p>
    <w:p w:rsidR="00B31A30" w:rsidRDefault="00B31A30" w:rsidP="00B31A30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3065 sayılı KDV Kanununun (13/c) ve (16/1-a) maddeleri hükümlerine istinaden KDV’den müstesna olarak ithalini rica ederim.</w:t>
      </w:r>
    </w:p>
    <w:p w:rsidR="00B31A30" w:rsidRPr="0032229A" w:rsidRDefault="00B31A30" w:rsidP="00B31A30">
      <w:pPr>
        <w:spacing w:before="120"/>
        <w:ind w:firstLine="284"/>
        <w:jc w:val="both"/>
        <w:rPr>
          <w:sz w:val="18"/>
          <w:szCs w:val="18"/>
        </w:rPr>
      </w:pPr>
    </w:p>
    <w:p w:rsidR="00B31A30" w:rsidRPr="0032229A" w:rsidRDefault="00B31A30" w:rsidP="00B31A30">
      <w:pPr>
        <w:spacing w:before="120"/>
        <w:ind w:firstLine="284"/>
        <w:jc w:val="both"/>
        <w:rPr>
          <w:sz w:val="18"/>
          <w:szCs w:val="18"/>
        </w:rPr>
      </w:pPr>
    </w:p>
    <w:p w:rsidR="00B31A30" w:rsidRPr="0032229A" w:rsidRDefault="00B31A30" w:rsidP="00B31A30">
      <w:pPr>
        <w:spacing w:before="120"/>
        <w:ind w:firstLine="284"/>
        <w:jc w:val="right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Petrol İşleri Genel Müd</w:t>
      </w:r>
      <w:r w:rsidRPr="0032229A">
        <w:rPr>
          <w:b/>
          <w:sz w:val="18"/>
          <w:szCs w:val="18"/>
        </w:rPr>
        <w:t>ü</w:t>
      </w:r>
      <w:r w:rsidRPr="0032229A">
        <w:rPr>
          <w:b/>
          <w:sz w:val="18"/>
          <w:szCs w:val="18"/>
        </w:rPr>
        <w:t>rü</w:t>
      </w:r>
    </w:p>
    <w:p w:rsidR="00B31A30" w:rsidRPr="0032229A" w:rsidRDefault="00B31A30" w:rsidP="00B31A30">
      <w:pPr>
        <w:spacing w:before="120"/>
        <w:ind w:firstLine="284"/>
        <w:jc w:val="both"/>
        <w:rPr>
          <w:sz w:val="18"/>
          <w:szCs w:val="18"/>
        </w:rPr>
      </w:pPr>
    </w:p>
    <w:p w:rsidR="00B31A30" w:rsidRPr="0032229A" w:rsidRDefault="00B31A30" w:rsidP="00B31A30">
      <w:pPr>
        <w:spacing w:before="120"/>
        <w:ind w:firstLine="284"/>
        <w:jc w:val="both"/>
        <w:rPr>
          <w:sz w:val="18"/>
          <w:szCs w:val="18"/>
        </w:rPr>
      </w:pPr>
    </w:p>
    <w:p w:rsidR="00B31A30" w:rsidRPr="0032229A" w:rsidRDefault="00B31A30" w:rsidP="00B31A30">
      <w:pPr>
        <w:spacing w:before="120"/>
        <w:ind w:firstLine="284"/>
        <w:jc w:val="both"/>
        <w:rPr>
          <w:sz w:val="18"/>
          <w:szCs w:val="18"/>
        </w:rPr>
      </w:pPr>
    </w:p>
    <w:p w:rsidR="00B31A30" w:rsidRPr="0032229A" w:rsidRDefault="00B31A30" w:rsidP="00B31A30">
      <w:pPr>
        <w:spacing w:before="120"/>
        <w:ind w:firstLine="284"/>
        <w:jc w:val="both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EK:</w:t>
      </w:r>
    </w:p>
    <w:p w:rsidR="00B31A30" w:rsidRPr="0032229A" w:rsidRDefault="00B31A30" w:rsidP="00B31A30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… Adet Fatura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E9" w:rsidRDefault="000308E9">
      <w:r>
        <w:separator/>
      </w:r>
    </w:p>
  </w:endnote>
  <w:endnote w:type="continuationSeparator" w:id="0">
    <w:p w:rsidR="000308E9" w:rsidRDefault="0003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E9" w:rsidRDefault="000308E9">
      <w:r>
        <w:separator/>
      </w:r>
    </w:p>
  </w:footnote>
  <w:footnote w:type="continuationSeparator" w:id="0">
    <w:p w:rsidR="000308E9" w:rsidRDefault="00030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08E9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1A30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5D96-B2D1-4EB1-9456-B449016B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627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2014-06-06T09:22:00Z</dcterms:modified>
</cp:coreProperties>
</file>