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89" w:rsidRPr="00476588" w:rsidRDefault="00EC7489" w:rsidP="00EC7489">
      <w:pPr>
        <w:spacing w:before="120"/>
        <w:jc w:val="both"/>
        <w:rPr>
          <w:b/>
          <w:sz w:val="18"/>
        </w:rPr>
      </w:pPr>
      <w:r w:rsidRPr="00476588">
        <w:rPr>
          <w:b/>
          <w:sz w:val="18"/>
        </w:rPr>
        <w:t xml:space="preserve">EK 15: </w:t>
      </w:r>
      <w:r w:rsidRPr="00476588">
        <w:rPr>
          <w:sz w:val="18"/>
        </w:rPr>
        <w:t xml:space="preserve">3065 SAYILI KANUNUN (17/2-d)  BENDİ UYGULAMASINA İLİŞKİN </w:t>
      </w:r>
      <w:r w:rsidRPr="00476588">
        <w:rPr>
          <w:bCs/>
          <w:iCs/>
          <w:sz w:val="18"/>
        </w:rPr>
        <w:t>İSTİSNA BELGESİ ÖRNEĞİ</w:t>
      </w:r>
    </w:p>
    <w:p w:rsidR="00EC7489" w:rsidRPr="00476588" w:rsidRDefault="00EC7489" w:rsidP="00EC7489">
      <w:pPr>
        <w:spacing w:before="120"/>
        <w:jc w:val="both"/>
        <w:rPr>
          <w:b/>
          <w:sz w:val="22"/>
          <w:szCs w:val="24"/>
        </w:rPr>
      </w:pPr>
    </w:p>
    <w:p w:rsidR="00EC7489" w:rsidRDefault="00EC7489" w:rsidP="00EC7489">
      <w:pPr>
        <w:spacing w:before="120"/>
        <w:jc w:val="center"/>
        <w:rPr>
          <w:b/>
          <w:sz w:val="18"/>
        </w:rPr>
      </w:pPr>
      <w:r>
        <w:rPr>
          <w:b/>
          <w:sz w:val="18"/>
        </w:rPr>
        <w:t>T.C.</w:t>
      </w:r>
    </w:p>
    <w:p w:rsidR="00EC7489" w:rsidRDefault="00EC7489" w:rsidP="00EC7489">
      <w:pPr>
        <w:spacing w:before="120"/>
        <w:jc w:val="center"/>
        <w:rPr>
          <w:sz w:val="18"/>
        </w:rPr>
      </w:pPr>
      <w:r w:rsidRPr="00476588">
        <w:rPr>
          <w:b/>
          <w:sz w:val="18"/>
        </w:rPr>
        <w:t>KÜLTÜR VE TURİZM BAKANLIĞI</w:t>
      </w:r>
    </w:p>
    <w:p w:rsidR="00EC7489" w:rsidRDefault="00EC7489" w:rsidP="00EC7489">
      <w:pPr>
        <w:spacing w:before="120"/>
        <w:jc w:val="center"/>
        <w:rPr>
          <w:b/>
          <w:sz w:val="18"/>
        </w:rPr>
      </w:pPr>
      <w:r w:rsidRPr="00476588">
        <w:rPr>
          <w:b/>
          <w:sz w:val="18"/>
        </w:rPr>
        <w:t>Kültür Varlıkları ve Müzeler Genel Müdürl</w:t>
      </w:r>
      <w:r w:rsidRPr="00476588">
        <w:rPr>
          <w:b/>
          <w:sz w:val="18"/>
        </w:rPr>
        <w:t>ü</w:t>
      </w:r>
      <w:r w:rsidRPr="00476588">
        <w:rPr>
          <w:b/>
          <w:sz w:val="18"/>
        </w:rPr>
        <w:t>ğü</w:t>
      </w:r>
    </w:p>
    <w:p w:rsidR="00EC7489" w:rsidRPr="00476588" w:rsidRDefault="00EC7489" w:rsidP="00EC7489">
      <w:pPr>
        <w:spacing w:before="120"/>
        <w:jc w:val="center"/>
        <w:rPr>
          <w:b/>
          <w:sz w:val="18"/>
        </w:rPr>
      </w:pPr>
      <w:proofErr w:type="spellStart"/>
      <w:r w:rsidRPr="00476588">
        <w:rPr>
          <w:rStyle w:val="Gl"/>
          <w:bCs w:val="0"/>
          <w:sz w:val="18"/>
        </w:rPr>
        <w:t>Rölöve</w:t>
      </w:r>
      <w:proofErr w:type="spellEnd"/>
      <w:r w:rsidRPr="00476588">
        <w:rPr>
          <w:rStyle w:val="Gl"/>
          <w:bCs w:val="0"/>
          <w:sz w:val="18"/>
        </w:rPr>
        <w:t xml:space="preserve"> ve Anıtlar Müdürlüğü</w:t>
      </w:r>
    </w:p>
    <w:p w:rsidR="00EC7489" w:rsidRPr="00476588" w:rsidRDefault="00EC7489" w:rsidP="00EC7489">
      <w:pPr>
        <w:spacing w:before="120"/>
        <w:ind w:firstLine="284"/>
        <w:jc w:val="both"/>
        <w:rPr>
          <w:b/>
          <w:sz w:val="18"/>
        </w:rPr>
      </w:pPr>
      <w:r w:rsidRPr="00476588">
        <w:rPr>
          <w:sz w:val="18"/>
        </w:rPr>
        <w:br/>
      </w:r>
      <w:r w:rsidRPr="00476588">
        <w:rPr>
          <w:sz w:val="18"/>
        </w:rPr>
        <w:br/>
      </w:r>
      <w:r w:rsidRPr="00476588">
        <w:rPr>
          <w:sz w:val="18"/>
        </w:rPr>
        <w:br/>
      </w:r>
      <w:r w:rsidRPr="00476588">
        <w:rPr>
          <w:b/>
          <w:sz w:val="18"/>
        </w:rPr>
        <w:t>Sayı</w:t>
      </w:r>
      <w:r>
        <w:rPr>
          <w:b/>
          <w:sz w:val="18"/>
        </w:rPr>
        <w:tab/>
        <w:t>:</w:t>
      </w:r>
      <w:r w:rsidRPr="00476588">
        <w:rPr>
          <w:b/>
          <w:sz w:val="18"/>
        </w:rPr>
        <w:t xml:space="preserve">   :</w:t>
      </w:r>
      <w:r w:rsidRPr="00476588">
        <w:rPr>
          <w:b/>
          <w:sz w:val="18"/>
        </w:rPr>
        <w:br/>
        <w:t>Konu</w:t>
      </w:r>
      <w:r>
        <w:rPr>
          <w:b/>
          <w:sz w:val="18"/>
        </w:rPr>
        <w:tab/>
      </w:r>
      <w:r w:rsidRPr="00476588">
        <w:rPr>
          <w:b/>
          <w:sz w:val="18"/>
        </w:rPr>
        <w:t>:</w:t>
      </w:r>
      <w:r w:rsidRPr="00476588">
        <w:rPr>
          <w:b/>
          <w:sz w:val="18"/>
        </w:rPr>
        <w:br/>
      </w:r>
      <w:r w:rsidRPr="00476588">
        <w:rPr>
          <w:b/>
          <w:sz w:val="18"/>
        </w:rPr>
        <w:br/>
      </w:r>
      <w:r w:rsidRPr="00476588">
        <w:rPr>
          <w:b/>
          <w:sz w:val="18"/>
        </w:rPr>
        <w:br/>
      </w:r>
    </w:p>
    <w:p w:rsidR="00EC7489" w:rsidRPr="00476588" w:rsidRDefault="00EC7489" w:rsidP="00EC7489">
      <w:pPr>
        <w:spacing w:before="120"/>
        <w:ind w:firstLine="284"/>
        <w:jc w:val="center"/>
        <w:rPr>
          <w:sz w:val="18"/>
        </w:rPr>
      </w:pPr>
      <w:proofErr w:type="gramStart"/>
      <w:r w:rsidRPr="00476588">
        <w:rPr>
          <w:sz w:val="18"/>
        </w:rPr>
        <w:t>.....................................</w:t>
      </w:r>
      <w:proofErr w:type="gramEnd"/>
      <w:r w:rsidRPr="00476588">
        <w:rPr>
          <w:sz w:val="18"/>
        </w:rPr>
        <w:br/>
      </w:r>
      <w:proofErr w:type="gramStart"/>
      <w:r w:rsidRPr="00476588">
        <w:rPr>
          <w:sz w:val="18"/>
        </w:rPr>
        <w:t>.....................................</w:t>
      </w:r>
      <w:proofErr w:type="gramEnd"/>
      <w:r w:rsidRPr="00476588">
        <w:rPr>
          <w:sz w:val="18"/>
        </w:rPr>
        <w:br/>
      </w:r>
      <w:proofErr w:type="gramStart"/>
      <w:r w:rsidRPr="00476588">
        <w:rPr>
          <w:sz w:val="18"/>
        </w:rPr>
        <w:t>.....................................</w:t>
      </w:r>
      <w:proofErr w:type="gramEnd"/>
      <w:r w:rsidRPr="00476588">
        <w:rPr>
          <w:sz w:val="18"/>
        </w:rPr>
        <w:br/>
      </w:r>
      <w:proofErr w:type="gramStart"/>
      <w:r w:rsidRPr="00476588">
        <w:rPr>
          <w:sz w:val="18"/>
        </w:rPr>
        <w:t>..................</w:t>
      </w:r>
      <w:proofErr w:type="gramEnd"/>
    </w:p>
    <w:p w:rsidR="00EC7489" w:rsidRPr="00476588" w:rsidRDefault="00EC7489" w:rsidP="00EC7489">
      <w:pPr>
        <w:spacing w:before="120"/>
        <w:ind w:firstLine="284"/>
        <w:jc w:val="both"/>
        <w:rPr>
          <w:b/>
          <w:sz w:val="18"/>
        </w:rPr>
      </w:pPr>
      <w:r w:rsidRPr="00476588">
        <w:rPr>
          <w:sz w:val="18"/>
        </w:rPr>
        <w:br/>
      </w:r>
      <w:r w:rsidRPr="00476588">
        <w:rPr>
          <w:b/>
          <w:sz w:val="18"/>
        </w:rPr>
        <w:t>İLGİ:</w:t>
      </w:r>
    </w:p>
    <w:p w:rsidR="00EC7489" w:rsidRDefault="00EC7489" w:rsidP="00EC7489">
      <w:pPr>
        <w:spacing w:before="120"/>
        <w:ind w:firstLine="284"/>
        <w:jc w:val="both"/>
        <w:rPr>
          <w:sz w:val="18"/>
        </w:rPr>
      </w:pPr>
    </w:p>
    <w:p w:rsidR="00EC7489" w:rsidRPr="00476588" w:rsidRDefault="00EC7489" w:rsidP="00EC7489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 xml:space="preserve">3065 sayılı KDV Kanununun 17/2-d maddesi kapsamında </w:t>
      </w:r>
      <w:proofErr w:type="spellStart"/>
      <w:r w:rsidRPr="00476588">
        <w:rPr>
          <w:sz w:val="18"/>
        </w:rPr>
        <w:t>rölöve</w:t>
      </w:r>
      <w:proofErr w:type="spellEnd"/>
      <w:r w:rsidRPr="00476588">
        <w:rPr>
          <w:sz w:val="18"/>
        </w:rPr>
        <w:t>, restorasyon veya restitüsyon projesi gerçekleştirilecek tescilli taşınmaz kültür varlığı ile ilgili olarak taraf</w:t>
      </w:r>
      <w:r w:rsidRPr="00476588">
        <w:rPr>
          <w:sz w:val="18"/>
        </w:rPr>
        <w:t>ı</w:t>
      </w:r>
      <w:r w:rsidRPr="00476588">
        <w:rPr>
          <w:sz w:val="18"/>
        </w:rPr>
        <w:t xml:space="preserve">nıza verilecek olan ve Kurulumuzun 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/ 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/ </w:t>
      </w:r>
      <w:proofErr w:type="gramStart"/>
      <w:r w:rsidRPr="00476588">
        <w:rPr>
          <w:sz w:val="18"/>
        </w:rPr>
        <w:t>....</w:t>
      </w:r>
      <w:proofErr w:type="gramEnd"/>
      <w:r w:rsidRPr="00476588">
        <w:rPr>
          <w:sz w:val="18"/>
        </w:rPr>
        <w:t xml:space="preserve"> tarih ve </w:t>
      </w:r>
      <w:proofErr w:type="gramStart"/>
      <w:r w:rsidRPr="00476588">
        <w:rPr>
          <w:sz w:val="18"/>
        </w:rPr>
        <w:t>.......</w:t>
      </w:r>
      <w:proofErr w:type="gramEnd"/>
      <w:r w:rsidRPr="00476588">
        <w:rPr>
          <w:sz w:val="18"/>
        </w:rPr>
        <w:t>sayılı kararı ile onaylanan mimarlık hizmetleri ile bu projelerin uygulanması kapsamında ekte dökümü yapılan te</w:t>
      </w:r>
      <w:r w:rsidRPr="00476588">
        <w:rPr>
          <w:sz w:val="18"/>
        </w:rPr>
        <w:t>s</w:t>
      </w:r>
      <w:r w:rsidRPr="00476588">
        <w:rPr>
          <w:sz w:val="18"/>
        </w:rPr>
        <w:t xml:space="preserve">limler KDV’den müstesnadır. </w:t>
      </w:r>
    </w:p>
    <w:p w:rsidR="00EC7489" w:rsidRPr="00476588" w:rsidRDefault="00EC7489" w:rsidP="00EC7489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 xml:space="preserve">Bu belge, Maliye Bakanlığı Gelir İdaresi Başkanlığı tarafından hazırlanarak …/…/… tarihli ve </w:t>
      </w:r>
      <w:proofErr w:type="gramStart"/>
      <w:r w:rsidRPr="00476588">
        <w:rPr>
          <w:sz w:val="18"/>
        </w:rPr>
        <w:t>……</w:t>
      </w:r>
      <w:proofErr w:type="gramEnd"/>
      <w:r w:rsidRPr="00476588">
        <w:rPr>
          <w:sz w:val="18"/>
        </w:rPr>
        <w:t xml:space="preserve"> sayılı Resmi </w:t>
      </w:r>
      <w:proofErr w:type="spellStart"/>
      <w:r w:rsidRPr="00476588">
        <w:rPr>
          <w:sz w:val="18"/>
        </w:rPr>
        <w:t>Gazete’de</w:t>
      </w:r>
      <w:proofErr w:type="spellEnd"/>
      <w:r w:rsidRPr="00476588">
        <w:rPr>
          <w:sz w:val="18"/>
        </w:rPr>
        <w:t xml:space="preserve"> yayımlanan KDV Genel Tebliğinde yapılan açı</w:t>
      </w:r>
      <w:r w:rsidRPr="00476588">
        <w:rPr>
          <w:sz w:val="18"/>
        </w:rPr>
        <w:t>k</w:t>
      </w:r>
      <w:r w:rsidRPr="00476588">
        <w:rPr>
          <w:sz w:val="18"/>
        </w:rPr>
        <w:t>lam</w:t>
      </w:r>
      <w:r w:rsidRPr="00476588">
        <w:rPr>
          <w:sz w:val="18"/>
        </w:rPr>
        <w:t>a</w:t>
      </w:r>
      <w:r w:rsidRPr="00476588">
        <w:rPr>
          <w:sz w:val="18"/>
        </w:rPr>
        <w:t xml:space="preserve">lar uyarınca düzenlenmiş olup 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/ ... / 20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tarihine kadar geçerlidir. </w:t>
      </w:r>
    </w:p>
    <w:p w:rsidR="00EC7489" w:rsidRDefault="00EC7489" w:rsidP="00EC7489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 xml:space="preserve">Bilgi edinilmesini rica ederim. 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4A" w:rsidRDefault="00A70E4A">
      <w:r>
        <w:separator/>
      </w:r>
    </w:p>
  </w:endnote>
  <w:endnote w:type="continuationSeparator" w:id="0">
    <w:p w:rsidR="00A70E4A" w:rsidRDefault="00A7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4A" w:rsidRDefault="00A70E4A">
      <w:r>
        <w:separator/>
      </w:r>
    </w:p>
  </w:footnote>
  <w:footnote w:type="continuationSeparator" w:id="0">
    <w:p w:rsidR="00A70E4A" w:rsidRDefault="00A7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70E4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C7489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8968-B4E5-4FDB-B1C6-B757F71B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1011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2014-06-06T10:04:00Z</dcterms:modified>
</cp:coreProperties>
</file>